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2C1DA" w14:textId="3A848BE0" w:rsidR="00B30104" w:rsidRDefault="00631E79" w:rsidP="002D51C1">
      <w:pPr>
        <w:pStyle w:val="LeadHeader"/>
      </w:pPr>
      <w:r w:rsidRPr="005D34B8">
        <w:t>CARES Act Expands Qualifying Medical Expenses</w:t>
      </w:r>
    </w:p>
    <w:p w14:paraId="3A139213" w14:textId="77777777" w:rsidR="005D34B8" w:rsidRPr="005D34B8" w:rsidRDefault="00631E79" w:rsidP="005D34B8">
      <w:pPr>
        <w:pStyle w:val="BodyText1"/>
        <w:rPr>
          <w:b/>
        </w:rPr>
      </w:pPr>
      <w:r w:rsidRPr="005D34B8">
        <w:t>On March 27, 2020, the U.S. Congress passed the Coronavirus Aid, Relief and Economic Security Act (</w:t>
      </w:r>
      <w:hyperlink r:id="rId8" w:history="1">
        <w:r w:rsidRPr="005D34B8">
          <w:rPr>
            <w:rStyle w:val="Hyperlink"/>
          </w:rPr>
          <w:t>CARES Act</w:t>
        </w:r>
      </w:hyperlink>
      <w:r w:rsidRPr="005D34B8">
        <w:t xml:space="preserve">) to provide $2.2 trillion in federal funding to address the COVID-19 crisis. The president signed the CARES Act into law the same day. </w:t>
      </w:r>
    </w:p>
    <w:p w14:paraId="1BD7C07E" w14:textId="77777777" w:rsidR="004A1212" w:rsidRPr="005D34B8" w:rsidRDefault="00631E79" w:rsidP="005D34B8">
      <w:pPr>
        <w:pStyle w:val="BodyText1"/>
      </w:pPr>
      <w:r w:rsidRPr="005D34B8">
        <w:t>In addition to providing direct</w:t>
      </w:r>
      <w:r w:rsidRPr="005D34B8">
        <w:t xml:space="preserve"> financial assistance to Americans, the CARES Act repeals the Medicine Cabinet Tax provision of the Affordable Care Act (ACA), expanding the list of qualifying expenses that can be purchased with health savings accounts (HSAs), health reimbursement arrange</w:t>
      </w:r>
      <w:r w:rsidRPr="005D34B8">
        <w:t>ments (HRAs) and flexible spending accounts (FSAs).</w:t>
      </w:r>
    </w:p>
    <w:p w14:paraId="3F00503B" w14:textId="77777777" w:rsidR="005D34B8" w:rsidRPr="005D34B8" w:rsidRDefault="00631E79" w:rsidP="005D34B8">
      <w:pPr>
        <w:pStyle w:val="Subheader1"/>
      </w:pPr>
      <w:r w:rsidRPr="005D34B8">
        <w:t>What Was the Medicine Cabinet Tax?</w:t>
      </w:r>
    </w:p>
    <w:p w14:paraId="0A12B297" w14:textId="77777777" w:rsidR="004A1212" w:rsidRDefault="00631E79" w:rsidP="00BC2EE3">
      <w:pPr>
        <w:pStyle w:val="BodyText1"/>
      </w:pPr>
      <w:r w:rsidRPr="005D34B8">
        <w:t>Under the ACA’s Medicine Cabinet Tax, only prescription drugs were considered to be qualifying medical expenses. Over-the-counter medications like cold and flu medicine,</w:t>
      </w:r>
      <w:r w:rsidRPr="005D34B8">
        <w:t xml:space="preserve"> anti-inflammatories, allergy treatment and menstrual care products were not considered to be qualifying medical expenses. As a result, those with HSAs, HRAs or FSAs could only use their tax-advantaged accounts to pay for these expenses.</w:t>
      </w:r>
      <w:r w:rsidRPr="004A1212">
        <w:t xml:space="preserve"> </w:t>
      </w:r>
    </w:p>
    <w:p w14:paraId="0A5A0574" w14:textId="77777777" w:rsidR="005D34B8" w:rsidRDefault="00631E79" w:rsidP="005D34B8">
      <w:pPr>
        <w:pStyle w:val="Subheader1"/>
      </w:pPr>
      <w:r w:rsidRPr="005D34B8">
        <w:t>CARES Act and Qua</w:t>
      </w:r>
      <w:r w:rsidRPr="005D34B8">
        <w:t>lifying Medical Expenses</w:t>
      </w:r>
    </w:p>
    <w:p w14:paraId="3A8FE844" w14:textId="77777777" w:rsidR="005D34B8" w:rsidRPr="005D34B8" w:rsidRDefault="00631E79" w:rsidP="005D34B8">
      <w:pPr>
        <w:pStyle w:val="BodyText1"/>
      </w:pPr>
      <w:r w:rsidRPr="005D34B8">
        <w:t xml:space="preserve">Under the CARES Act, the definition of a qualifying medical expense now includes certain over-the-counter medications and products. Specifically, the act treats additional over-the-counter medications, along with menstrual care </w:t>
      </w:r>
      <w:r w:rsidRPr="005D34B8">
        <w:t>pro</w:t>
      </w:r>
      <w:r w:rsidRPr="005D34B8">
        <w:t>ducts, as qualified medical expenses that may be paid for using HSAs or other tax-advantaged accounts.</w:t>
      </w:r>
    </w:p>
    <w:p w14:paraId="779FBC63" w14:textId="77777777" w:rsidR="00631E79" w:rsidRDefault="00631E79" w:rsidP="005D34B8">
      <w:pPr>
        <w:pStyle w:val="BodyText1"/>
      </w:pPr>
      <w:r w:rsidRPr="005D34B8">
        <w:t>As such, the CARES Act, which took effect on March 27, 2020, permits reimbursement of over-the-counter products and medications without the need of a pre</w:t>
      </w:r>
      <w:r w:rsidRPr="005D34B8">
        <w:t>scription. You should follow the protocol for submitting a claim for reimbursement or use of your medical spending account as set forth by your plan’s guidelines. For more information on your medical spending account, please contact your plan administrator</w:t>
      </w:r>
      <w:r w:rsidRPr="005D34B8">
        <w:t xml:space="preserve">. </w:t>
      </w:r>
    </w:p>
    <w:p w14:paraId="32D1ACE3" w14:textId="77777777" w:rsidR="00631E79" w:rsidRDefault="00631E79" w:rsidP="005D34B8">
      <w:pPr>
        <w:pStyle w:val="BodyText1"/>
      </w:pPr>
    </w:p>
    <w:p w14:paraId="77084FFF" w14:textId="77777777" w:rsidR="00631E79" w:rsidRDefault="00631E79" w:rsidP="005D34B8">
      <w:pPr>
        <w:pStyle w:val="BodyText1"/>
      </w:pPr>
    </w:p>
    <w:p w14:paraId="1DADA569" w14:textId="77777777" w:rsidR="00631E79" w:rsidRDefault="00631E79" w:rsidP="005D34B8">
      <w:pPr>
        <w:pStyle w:val="BodyText1"/>
      </w:pPr>
    </w:p>
    <w:p w14:paraId="4CA0F151" w14:textId="77777777" w:rsidR="00631E79" w:rsidRDefault="00631E79" w:rsidP="005D34B8">
      <w:pPr>
        <w:pStyle w:val="BodyText1"/>
      </w:pPr>
    </w:p>
    <w:p w14:paraId="7245986B" w14:textId="77777777" w:rsidR="00631E79" w:rsidRDefault="00631E79" w:rsidP="005D34B8">
      <w:pPr>
        <w:pStyle w:val="BodyText1"/>
      </w:pPr>
    </w:p>
    <w:p w14:paraId="43BA7FA6" w14:textId="77777777" w:rsidR="00631E79" w:rsidRDefault="00631E79" w:rsidP="005D34B8">
      <w:pPr>
        <w:pStyle w:val="BodyText1"/>
      </w:pPr>
    </w:p>
    <w:p w14:paraId="30E1171D" w14:textId="77777777" w:rsidR="00631E79" w:rsidRDefault="00631E79" w:rsidP="005D34B8">
      <w:pPr>
        <w:pStyle w:val="BodyText1"/>
      </w:pPr>
    </w:p>
    <w:p w14:paraId="32C4CCD8" w14:textId="77777777" w:rsidR="00631E79" w:rsidRDefault="00631E79" w:rsidP="005D34B8">
      <w:pPr>
        <w:pStyle w:val="BodyText1"/>
      </w:pPr>
    </w:p>
    <w:p w14:paraId="0BDF2D69" w14:textId="77777777" w:rsidR="00631E79" w:rsidRDefault="00631E79" w:rsidP="005D34B8">
      <w:pPr>
        <w:pStyle w:val="BodyText1"/>
      </w:pPr>
    </w:p>
    <w:p w14:paraId="55861785" w14:textId="4647020B" w:rsidR="00631E79" w:rsidRDefault="00631E79" w:rsidP="005D34B8">
      <w:pPr>
        <w:pStyle w:val="BodyText1"/>
      </w:pPr>
    </w:p>
    <w:p w14:paraId="2D263125" w14:textId="2D38276B" w:rsidR="00631E79" w:rsidRDefault="00631E79" w:rsidP="005D34B8">
      <w:pPr>
        <w:pStyle w:val="BodyText1"/>
      </w:pPr>
    </w:p>
    <w:p w14:paraId="5E4CF894" w14:textId="77777777" w:rsidR="00631E79" w:rsidRDefault="00631E79" w:rsidP="005D34B8">
      <w:pPr>
        <w:pStyle w:val="BodyText1"/>
      </w:pPr>
    </w:p>
    <w:p w14:paraId="240AEEE4" w14:textId="77777777" w:rsidR="00631E79" w:rsidRDefault="00631E79" w:rsidP="005D34B8">
      <w:pPr>
        <w:pStyle w:val="BodyText1"/>
      </w:pPr>
    </w:p>
    <w:p w14:paraId="64ED1180" w14:textId="77777777" w:rsidR="00631E79" w:rsidRDefault="00631E79" w:rsidP="005D34B8">
      <w:pPr>
        <w:pStyle w:val="BodyText1"/>
      </w:pPr>
    </w:p>
    <w:p w14:paraId="2BC40373" w14:textId="77777777" w:rsidR="00631E79" w:rsidRDefault="00631E79" w:rsidP="005D34B8">
      <w:pPr>
        <w:pStyle w:val="BodyText1"/>
      </w:pPr>
    </w:p>
    <w:p w14:paraId="38AA24F9" w14:textId="74D7F44A" w:rsidR="00631E79" w:rsidRDefault="00631E79" w:rsidP="00631E79">
      <w:pPr>
        <w:pStyle w:val="BodyText1"/>
        <w:jc w:val="center"/>
      </w:pPr>
      <w:r>
        <w:rPr>
          <w:noProof/>
        </w:rPr>
        <w:drawing>
          <wp:inline distT="0" distB="0" distL="0" distR="0" wp14:anchorId="1BC3AE80" wp14:editId="4EEBC73B">
            <wp:extent cx="1749425" cy="646981"/>
            <wp:effectExtent l="0" t="0" r="3175" b="127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842846" cy="681530"/>
                    </a:xfrm>
                    <a:prstGeom prst="rect">
                      <a:avLst/>
                    </a:prstGeom>
                    <a:noFill/>
                    <a:ln>
                      <a:noFill/>
                    </a:ln>
                  </pic:spPr>
                </pic:pic>
              </a:graphicData>
            </a:graphic>
          </wp:inline>
        </w:drawing>
      </w:r>
    </w:p>
    <w:p w14:paraId="3DCE4A3A" w14:textId="500C4D4B" w:rsidR="00E75E63" w:rsidRDefault="006E7AAD" w:rsidP="005D34B8">
      <w:pPr>
        <w:pStyle w:val="BodyText1"/>
      </w:pPr>
      <w:r>
        <w:t xml:space="preserve"> </w:t>
      </w:r>
    </w:p>
    <w:sectPr w:rsidR="00E75E63" w:rsidSect="00E75E63">
      <w:headerReference w:type="default" r:id="rId11"/>
      <w:footerReference w:type="default" r:id="rId12"/>
      <w:pgSz w:w="12240" w:h="15840"/>
      <w:pgMar w:top="1944" w:right="864" w:bottom="2592" w:left="864" w:header="720" w:footer="720" w:gutter="0"/>
      <w:cols w:num="2"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9DD59" w14:textId="77777777" w:rsidR="00000000" w:rsidRDefault="00631E79">
      <w:pPr>
        <w:spacing w:after="0" w:line="240" w:lineRule="auto"/>
      </w:pPr>
      <w:r>
        <w:separator/>
      </w:r>
    </w:p>
  </w:endnote>
  <w:endnote w:type="continuationSeparator" w:id="0">
    <w:p w14:paraId="37CA81C7" w14:textId="77777777" w:rsidR="00000000" w:rsidRDefault="00631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AAE2B" w14:textId="77777777" w:rsidR="007B4D1E" w:rsidRDefault="00631E79">
    <w:pPr>
      <w:pStyle w:val="Footer"/>
    </w:pPr>
    <w:r w:rsidRPr="006E7AAD">
      <w:rPr>
        <w:noProof/>
      </w:rPr>
      <mc:AlternateContent>
        <mc:Choice Requires="wps">
          <w:drawing>
            <wp:anchor distT="45720" distB="45720" distL="114300" distR="114300" simplePos="0" relativeHeight="251659264" behindDoc="0" locked="0" layoutInCell="1" allowOverlap="1" wp14:anchorId="133A0FDA" wp14:editId="357EEBF9">
              <wp:simplePos x="0" y="0"/>
              <wp:positionH relativeFrom="margin">
                <wp:posOffset>-137160</wp:posOffset>
              </wp:positionH>
              <wp:positionV relativeFrom="paragraph">
                <wp:posOffset>-697865</wp:posOffset>
              </wp:positionV>
              <wp:extent cx="3101340" cy="79565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795655"/>
                      </a:xfrm>
                      <a:prstGeom prst="rect">
                        <a:avLst/>
                      </a:prstGeom>
                      <a:noFill/>
                      <a:ln w="9525">
                        <a:noFill/>
                        <a:miter lim="800000"/>
                        <a:headEnd/>
                        <a:tailEnd/>
                      </a:ln>
                    </wps:spPr>
                    <wps:txbx>
                      <w:txbxContent>
                        <w:p w14:paraId="612F77C3" w14:textId="6F1D0D1E" w:rsidR="006E7AAD" w:rsidRPr="007B4D1E" w:rsidRDefault="00631E79" w:rsidP="00801B7A">
                          <w:pPr>
                            <w:rPr>
                              <w:sz w:val="16"/>
                              <w:szCs w:val="16"/>
                            </w:rPr>
                          </w:pPr>
                          <w:r w:rsidRPr="007B4D1E">
                            <w:rPr>
                              <w:sz w:val="16"/>
                              <w:szCs w:val="16"/>
                            </w:rPr>
                            <w:t xml:space="preserve">This Know Your Benefits article is provided by </w:t>
                          </w:r>
                          <w:r>
                            <w:rPr>
                              <w:sz w:val="16"/>
                              <w:szCs w:val="16"/>
                            </w:rPr>
                            <w:t>The Capital Group</w:t>
                          </w:r>
                          <w:r w:rsidRPr="007B4D1E">
                            <w:rPr>
                              <w:sz w:val="16"/>
                              <w:szCs w:val="16"/>
                            </w:rPr>
                            <w:t xml:space="preserve"> and is to be used for informational purposes only and is not intended to replace the advice</w:t>
                          </w:r>
                          <w:r>
                            <w:rPr>
                              <w:sz w:val="16"/>
                              <w:szCs w:val="16"/>
                            </w:rPr>
                            <w:t xml:space="preserve"> </w:t>
                          </w:r>
                          <w:r w:rsidRPr="007B4D1E">
                            <w:rPr>
                              <w:sz w:val="16"/>
                              <w:szCs w:val="16"/>
                            </w:rPr>
                            <w:t>of an insurance professional.</w:t>
                          </w:r>
                          <w:r w:rsidR="00554BD5">
                            <w:rPr>
                              <w:sz w:val="16"/>
                              <w:szCs w:val="16"/>
                            </w:rPr>
                            <w:t xml:space="preserve"> </w:t>
                          </w:r>
                          <w:r w:rsidRPr="007B4D1E">
                            <w:rPr>
                              <w:sz w:val="16"/>
                              <w:szCs w:val="16"/>
                            </w:rPr>
                            <w:t xml:space="preserve">© </w:t>
                          </w:r>
                          <w:r w:rsidR="00BC2EE3">
                            <w:rPr>
                              <w:sz w:val="16"/>
                              <w:szCs w:val="16"/>
                            </w:rPr>
                            <w:t xml:space="preserve">2020 </w:t>
                          </w:r>
                          <w:r w:rsidRPr="007B4D1E">
                            <w:rPr>
                              <w:sz w:val="16"/>
                              <w:szCs w:val="16"/>
                            </w:rPr>
                            <w:t>Zywave, Inc. All rights reserved.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133A0FDA" id="_x0000_t202" coordsize="21600,21600" o:spt="202" path="m,l,21600r21600,l21600,xe">
              <v:stroke joinstyle="miter"/>
              <v:path gradientshapeok="t" o:connecttype="rect"/>
            </v:shapetype>
            <v:shape id="Text Box 2" o:spid="_x0000_s1026" type="#_x0000_t202" style="position:absolute;margin-left:-10.8pt;margin-top:-54.95pt;width:244.2pt;height:62.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" filled="f" stroked="f">
              <v:textbox>
                <w:txbxContent>
                  <w:p w14:paraId="612F77C3" w14:textId="6F1D0D1E" w:rsidR="006E7AAD" w:rsidRPr="007B4D1E" w:rsidRDefault="00631E79" w:rsidP="00801B7A">
                    <w:pPr>
                      <w:rPr>
                        <w:sz w:val="16"/>
                        <w:szCs w:val="16"/>
                      </w:rPr>
                    </w:pPr>
                    <w:r w:rsidRPr="007B4D1E">
                      <w:rPr>
                        <w:sz w:val="16"/>
                        <w:szCs w:val="16"/>
                      </w:rPr>
                      <w:t xml:space="preserve">This Know Your Benefits article is provided by </w:t>
                    </w:r>
                    <w:r>
                      <w:rPr>
                        <w:sz w:val="16"/>
                        <w:szCs w:val="16"/>
                      </w:rPr>
                      <w:t>The Capital Group</w:t>
                    </w:r>
                    <w:r w:rsidRPr="007B4D1E">
                      <w:rPr>
                        <w:sz w:val="16"/>
                        <w:szCs w:val="16"/>
                      </w:rPr>
                      <w:t xml:space="preserve"> and is to be used for informational purposes only and is not intended to replace the advice</w:t>
                    </w:r>
                    <w:r>
                      <w:rPr>
                        <w:sz w:val="16"/>
                        <w:szCs w:val="16"/>
                      </w:rPr>
                      <w:t xml:space="preserve"> </w:t>
                    </w:r>
                    <w:r w:rsidRPr="007B4D1E">
                      <w:rPr>
                        <w:sz w:val="16"/>
                        <w:szCs w:val="16"/>
                      </w:rPr>
                      <w:t>of an insurance professional.</w:t>
                    </w:r>
                    <w:r w:rsidR="00554BD5">
                      <w:rPr>
                        <w:sz w:val="16"/>
                        <w:szCs w:val="16"/>
                      </w:rPr>
                      <w:t xml:space="preserve"> </w:t>
                    </w:r>
                    <w:r w:rsidRPr="007B4D1E">
                      <w:rPr>
                        <w:sz w:val="16"/>
                        <w:szCs w:val="16"/>
                      </w:rPr>
                      <w:t xml:space="preserve">© </w:t>
                    </w:r>
                    <w:r w:rsidR="00BC2EE3">
                      <w:rPr>
                        <w:sz w:val="16"/>
                        <w:szCs w:val="16"/>
                      </w:rPr>
                      <w:t xml:space="preserve">2020 </w:t>
                    </w:r>
                    <w:r w:rsidRPr="007B4D1E">
                      <w:rPr>
                        <w:sz w:val="16"/>
                        <w:szCs w:val="16"/>
                      </w:rPr>
                      <w:t>Zywave, Inc. All rights reserved.</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BA9CE" w14:textId="77777777" w:rsidR="00000000" w:rsidRDefault="00631E79">
      <w:pPr>
        <w:spacing w:after="0" w:line="240" w:lineRule="auto"/>
      </w:pPr>
      <w:r>
        <w:separator/>
      </w:r>
    </w:p>
  </w:footnote>
  <w:footnote w:type="continuationSeparator" w:id="0">
    <w:p w14:paraId="1B1F7113" w14:textId="77777777" w:rsidR="00000000" w:rsidRDefault="00631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86039" w14:textId="77777777" w:rsidR="00E75E63" w:rsidRDefault="00631E79">
    <w:pPr>
      <w:pStyle w:val="Header"/>
    </w:pPr>
    <w:r w:rsidRPr="006E7AAD">
      <w:rPr>
        <w:noProof/>
      </w:rPr>
      <w:drawing>
        <wp:anchor distT="0" distB="0" distL="114300" distR="114300" simplePos="0" relativeHeight="251658240" behindDoc="1" locked="0" layoutInCell="1" allowOverlap="1" wp14:anchorId="2AC80F65" wp14:editId="58035754">
          <wp:simplePos x="0" y="0"/>
          <wp:positionH relativeFrom="page">
            <wp:posOffset>10758</wp:posOffset>
          </wp:positionH>
          <wp:positionV relativeFrom="page">
            <wp:posOffset>5379</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now Your Benefits 2019.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F6025D"/>
    <w:multiLevelType w:val="hybridMultilevel"/>
    <w:tmpl w:val="F6F00858"/>
    <w:lvl w:ilvl="0" w:tplc="A4DC117C">
      <w:start w:val="1"/>
      <w:numFmt w:val="bullet"/>
      <w:pStyle w:val="BulletedList"/>
      <w:lvlText w:val=""/>
      <w:lvlJc w:val="left"/>
      <w:pPr>
        <w:ind w:left="720" w:hanging="360"/>
      </w:pPr>
      <w:rPr>
        <w:rFonts w:ascii="Symbol" w:hAnsi="Symbol" w:hint="default"/>
      </w:rPr>
    </w:lvl>
    <w:lvl w:ilvl="1" w:tplc="FF8AE510">
      <w:start w:val="1"/>
      <w:numFmt w:val="bullet"/>
      <w:lvlText w:val="o"/>
      <w:lvlJc w:val="left"/>
      <w:pPr>
        <w:ind w:left="1440" w:hanging="360"/>
      </w:pPr>
      <w:rPr>
        <w:rFonts w:ascii="Courier New" w:hAnsi="Courier New" w:cs="Courier New" w:hint="default"/>
      </w:rPr>
    </w:lvl>
    <w:lvl w:ilvl="2" w:tplc="5022B184" w:tentative="1">
      <w:start w:val="1"/>
      <w:numFmt w:val="bullet"/>
      <w:lvlText w:val=""/>
      <w:lvlJc w:val="left"/>
      <w:pPr>
        <w:ind w:left="2160" w:hanging="360"/>
      </w:pPr>
      <w:rPr>
        <w:rFonts w:ascii="Wingdings" w:hAnsi="Wingdings" w:hint="default"/>
      </w:rPr>
    </w:lvl>
    <w:lvl w:ilvl="3" w:tplc="B88A2528" w:tentative="1">
      <w:start w:val="1"/>
      <w:numFmt w:val="bullet"/>
      <w:lvlText w:val=""/>
      <w:lvlJc w:val="left"/>
      <w:pPr>
        <w:ind w:left="2880" w:hanging="360"/>
      </w:pPr>
      <w:rPr>
        <w:rFonts w:ascii="Symbol" w:hAnsi="Symbol" w:hint="default"/>
      </w:rPr>
    </w:lvl>
    <w:lvl w:ilvl="4" w:tplc="E168CE02" w:tentative="1">
      <w:start w:val="1"/>
      <w:numFmt w:val="bullet"/>
      <w:lvlText w:val="o"/>
      <w:lvlJc w:val="left"/>
      <w:pPr>
        <w:ind w:left="3600" w:hanging="360"/>
      </w:pPr>
      <w:rPr>
        <w:rFonts w:ascii="Courier New" w:hAnsi="Courier New" w:cs="Courier New" w:hint="default"/>
      </w:rPr>
    </w:lvl>
    <w:lvl w:ilvl="5" w:tplc="9978176E" w:tentative="1">
      <w:start w:val="1"/>
      <w:numFmt w:val="bullet"/>
      <w:lvlText w:val=""/>
      <w:lvlJc w:val="left"/>
      <w:pPr>
        <w:ind w:left="4320" w:hanging="360"/>
      </w:pPr>
      <w:rPr>
        <w:rFonts w:ascii="Wingdings" w:hAnsi="Wingdings" w:hint="default"/>
      </w:rPr>
    </w:lvl>
    <w:lvl w:ilvl="6" w:tplc="52FAD53C" w:tentative="1">
      <w:start w:val="1"/>
      <w:numFmt w:val="bullet"/>
      <w:lvlText w:val=""/>
      <w:lvlJc w:val="left"/>
      <w:pPr>
        <w:ind w:left="5040" w:hanging="360"/>
      </w:pPr>
      <w:rPr>
        <w:rFonts w:ascii="Symbol" w:hAnsi="Symbol" w:hint="default"/>
      </w:rPr>
    </w:lvl>
    <w:lvl w:ilvl="7" w:tplc="F95268FC" w:tentative="1">
      <w:start w:val="1"/>
      <w:numFmt w:val="bullet"/>
      <w:lvlText w:val="o"/>
      <w:lvlJc w:val="left"/>
      <w:pPr>
        <w:ind w:left="5760" w:hanging="360"/>
      </w:pPr>
      <w:rPr>
        <w:rFonts w:ascii="Courier New" w:hAnsi="Courier New" w:cs="Courier New" w:hint="default"/>
      </w:rPr>
    </w:lvl>
    <w:lvl w:ilvl="8" w:tplc="EC68F9E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wNzM1NjUzMDEwNrZQ0lEKTi0uzszPAykwrAUAhAhZPCwAAAA="/>
  </w:docVars>
  <w:rsids>
    <w:rsidRoot w:val="005D34B8"/>
    <w:rsid w:val="000B4EA0"/>
    <w:rsid w:val="00140F20"/>
    <w:rsid w:val="00181FCB"/>
    <w:rsid w:val="001D75E1"/>
    <w:rsid w:val="001E3ACA"/>
    <w:rsid w:val="002203EB"/>
    <w:rsid w:val="00236112"/>
    <w:rsid w:val="0026647B"/>
    <w:rsid w:val="002D51C1"/>
    <w:rsid w:val="002D6DA9"/>
    <w:rsid w:val="00331C71"/>
    <w:rsid w:val="0039690C"/>
    <w:rsid w:val="00404BC1"/>
    <w:rsid w:val="00454B46"/>
    <w:rsid w:val="004A1212"/>
    <w:rsid w:val="004C19E7"/>
    <w:rsid w:val="00504587"/>
    <w:rsid w:val="00531AFB"/>
    <w:rsid w:val="00537E24"/>
    <w:rsid w:val="00554BD5"/>
    <w:rsid w:val="00563D81"/>
    <w:rsid w:val="00576B4D"/>
    <w:rsid w:val="00577003"/>
    <w:rsid w:val="005C3959"/>
    <w:rsid w:val="005D34B8"/>
    <w:rsid w:val="00631E79"/>
    <w:rsid w:val="00685B65"/>
    <w:rsid w:val="00696F24"/>
    <w:rsid w:val="006A7A7F"/>
    <w:rsid w:val="006B526C"/>
    <w:rsid w:val="006C3682"/>
    <w:rsid w:val="006E7AAD"/>
    <w:rsid w:val="006F0686"/>
    <w:rsid w:val="006F091D"/>
    <w:rsid w:val="00705CE6"/>
    <w:rsid w:val="007161DE"/>
    <w:rsid w:val="007B4D1E"/>
    <w:rsid w:val="00801B7A"/>
    <w:rsid w:val="00802AD5"/>
    <w:rsid w:val="00804840"/>
    <w:rsid w:val="00815B38"/>
    <w:rsid w:val="00844101"/>
    <w:rsid w:val="008F4851"/>
    <w:rsid w:val="009A0E72"/>
    <w:rsid w:val="009D05B6"/>
    <w:rsid w:val="009F4E7F"/>
    <w:rsid w:val="00B07033"/>
    <w:rsid w:val="00B15E67"/>
    <w:rsid w:val="00B30104"/>
    <w:rsid w:val="00B8285E"/>
    <w:rsid w:val="00BC2EE3"/>
    <w:rsid w:val="00BD7F67"/>
    <w:rsid w:val="00C01014"/>
    <w:rsid w:val="00D70F90"/>
    <w:rsid w:val="00DA018D"/>
    <w:rsid w:val="00DF1522"/>
    <w:rsid w:val="00E2625B"/>
    <w:rsid w:val="00E75E63"/>
    <w:rsid w:val="00E9654C"/>
    <w:rsid w:val="00EC6C5D"/>
    <w:rsid w:val="00EE2D3D"/>
    <w:rsid w:val="00F0335D"/>
    <w:rsid w:val="00FC64A5"/>
    <w:rsid w:val="00FE0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EFD44"/>
  <w15:chartTrackingRefBased/>
  <w15:docId w15:val="{D81FA9C7-06EA-4EFF-9D7F-AD40C98E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014"/>
  </w:style>
  <w:style w:type="paragraph" w:styleId="Footer">
    <w:name w:val="footer"/>
    <w:basedOn w:val="Normal"/>
    <w:link w:val="FooterChar"/>
    <w:uiPriority w:val="99"/>
    <w:unhideWhenUsed/>
    <w:rsid w:val="00C01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014"/>
  </w:style>
  <w:style w:type="paragraph" w:customStyle="1" w:styleId="BasicParagraph">
    <w:name w:val="[Basic Paragraph]"/>
    <w:basedOn w:val="Normal"/>
    <w:link w:val="BasicParagraphChar"/>
    <w:uiPriority w:val="99"/>
    <w:rsid w:val="00B30104"/>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LeadHeader">
    <w:name w:val="Lead Header"/>
    <w:basedOn w:val="BasicParagraph"/>
    <w:link w:val="LeadHeaderChar"/>
    <w:qFormat/>
    <w:rsid w:val="002D51C1"/>
    <w:pPr>
      <w:spacing w:before="2760" w:line="240" w:lineRule="auto"/>
    </w:pPr>
    <w:rPr>
      <w:rFonts w:ascii="Calibri" w:hAnsi="Calibri" w:cs="Calibri"/>
      <w:b/>
      <w:bCs/>
      <w:noProof/>
      <w:color w:val="4A9EC0"/>
      <w:sz w:val="42"/>
      <w:szCs w:val="42"/>
    </w:rPr>
  </w:style>
  <w:style w:type="paragraph" w:customStyle="1" w:styleId="Subheader1">
    <w:name w:val="Subheader 1"/>
    <w:basedOn w:val="BasicParagraph"/>
    <w:link w:val="Subheader1Char"/>
    <w:qFormat/>
    <w:rsid w:val="00531AFB"/>
    <w:pPr>
      <w:spacing w:line="240" w:lineRule="auto"/>
    </w:pPr>
    <w:rPr>
      <w:rFonts w:ascii="Calibri" w:hAnsi="Calibri" w:cs="Calibri"/>
      <w:b/>
      <w:bCs/>
      <w:color w:val="4A9EC0"/>
      <w:sz w:val="21"/>
      <w:szCs w:val="21"/>
    </w:rPr>
  </w:style>
  <w:style w:type="character" w:customStyle="1" w:styleId="BasicParagraphChar">
    <w:name w:val="[Basic Paragraph] Char"/>
    <w:basedOn w:val="DefaultParagraphFont"/>
    <w:link w:val="BasicParagraph"/>
    <w:uiPriority w:val="99"/>
    <w:rsid w:val="00531AFB"/>
    <w:rPr>
      <w:rFonts w:ascii="MinionPro-Regular" w:hAnsi="MinionPro-Regular" w:cs="MinionPro-Regular"/>
      <w:color w:val="000000"/>
      <w:sz w:val="24"/>
      <w:szCs w:val="24"/>
    </w:rPr>
  </w:style>
  <w:style w:type="character" w:customStyle="1" w:styleId="LeadHeaderChar">
    <w:name w:val="Lead Header Char"/>
    <w:basedOn w:val="BasicParagraphChar"/>
    <w:link w:val="LeadHeader"/>
    <w:rsid w:val="002D51C1"/>
    <w:rPr>
      <w:rFonts w:ascii="Calibri" w:hAnsi="Calibri" w:cs="Calibri"/>
      <w:b/>
      <w:bCs/>
      <w:noProof/>
      <w:color w:val="4A9EC0"/>
      <w:sz w:val="42"/>
      <w:szCs w:val="42"/>
    </w:rPr>
  </w:style>
  <w:style w:type="paragraph" w:customStyle="1" w:styleId="Subhead2">
    <w:name w:val="Subhead 2"/>
    <w:basedOn w:val="BasicParagraph"/>
    <w:link w:val="Subhead2Char"/>
    <w:rsid w:val="00531AFB"/>
    <w:pPr>
      <w:spacing w:line="240" w:lineRule="auto"/>
    </w:pPr>
    <w:rPr>
      <w:rFonts w:ascii="Calibri" w:hAnsi="Calibri" w:cs="Calibri"/>
      <w:b/>
      <w:sz w:val="21"/>
      <w:szCs w:val="21"/>
    </w:rPr>
  </w:style>
  <w:style w:type="character" w:customStyle="1" w:styleId="Subheader1Char">
    <w:name w:val="Subheader 1 Char"/>
    <w:basedOn w:val="BasicParagraphChar"/>
    <w:link w:val="Subheader1"/>
    <w:rsid w:val="00531AFB"/>
    <w:rPr>
      <w:rFonts w:ascii="Calibri" w:hAnsi="Calibri" w:cs="Calibri"/>
      <w:b/>
      <w:bCs/>
      <w:color w:val="4A9EC0"/>
      <w:sz w:val="21"/>
      <w:szCs w:val="21"/>
    </w:rPr>
  </w:style>
  <w:style w:type="paragraph" w:customStyle="1" w:styleId="SubheaderItalic">
    <w:name w:val="Subheader Italic"/>
    <w:basedOn w:val="BasicParagraph"/>
    <w:link w:val="SubheaderItalicChar"/>
    <w:qFormat/>
    <w:rsid w:val="00531AFB"/>
    <w:pPr>
      <w:spacing w:line="240" w:lineRule="auto"/>
    </w:pPr>
    <w:rPr>
      <w:rFonts w:ascii="Calibri" w:hAnsi="Calibri" w:cs="Calibri"/>
      <w:b/>
      <w:bCs/>
      <w:i/>
      <w:iCs/>
      <w:sz w:val="21"/>
      <w:szCs w:val="21"/>
    </w:rPr>
  </w:style>
  <w:style w:type="character" w:customStyle="1" w:styleId="Subhead2Char">
    <w:name w:val="Subhead 2 Char"/>
    <w:basedOn w:val="BasicParagraphChar"/>
    <w:link w:val="Subhead2"/>
    <w:rsid w:val="00531AFB"/>
    <w:rPr>
      <w:rFonts w:ascii="Calibri" w:hAnsi="Calibri" w:cs="Calibri"/>
      <w:b/>
      <w:color w:val="000000"/>
      <w:sz w:val="21"/>
      <w:szCs w:val="21"/>
    </w:rPr>
  </w:style>
  <w:style w:type="paragraph" w:customStyle="1" w:styleId="Pullquote">
    <w:name w:val="Pullquote"/>
    <w:basedOn w:val="Normal"/>
    <w:link w:val="PullquoteChar"/>
    <w:rsid w:val="00531AFB"/>
    <w:pPr>
      <w:spacing w:line="240" w:lineRule="auto"/>
      <w:jc w:val="center"/>
    </w:pPr>
    <w:rPr>
      <w:color w:val="4A9EB6"/>
      <w:sz w:val="28"/>
      <w:szCs w:val="28"/>
    </w:rPr>
  </w:style>
  <w:style w:type="character" w:customStyle="1" w:styleId="SubheaderItalicChar">
    <w:name w:val="Subheader Italic Char"/>
    <w:basedOn w:val="BasicParagraphChar"/>
    <w:link w:val="SubheaderItalic"/>
    <w:rsid w:val="00531AFB"/>
    <w:rPr>
      <w:rFonts w:ascii="Calibri" w:hAnsi="Calibri" w:cs="Calibri"/>
      <w:b/>
      <w:bCs/>
      <w:i/>
      <w:iCs/>
      <w:color w:val="000000"/>
      <w:sz w:val="21"/>
      <w:szCs w:val="21"/>
    </w:rPr>
  </w:style>
  <w:style w:type="paragraph" w:customStyle="1" w:styleId="Paragraph">
    <w:name w:val="Paragraph"/>
    <w:basedOn w:val="BasicParagraph"/>
    <w:link w:val="ParagraphChar"/>
    <w:rsid w:val="00BD7F67"/>
    <w:pPr>
      <w:spacing w:line="240" w:lineRule="auto"/>
    </w:pPr>
    <w:rPr>
      <w:rFonts w:ascii="Calibri" w:hAnsi="Calibri" w:cs="Calibri"/>
      <w:sz w:val="21"/>
      <w:szCs w:val="21"/>
    </w:rPr>
  </w:style>
  <w:style w:type="character" w:customStyle="1" w:styleId="PullquoteChar">
    <w:name w:val="Pullquote Char"/>
    <w:basedOn w:val="DefaultParagraphFont"/>
    <w:link w:val="Pullquote"/>
    <w:rsid w:val="00531AFB"/>
    <w:rPr>
      <w:color w:val="4A9EB6"/>
      <w:sz w:val="28"/>
      <w:szCs w:val="28"/>
    </w:rPr>
  </w:style>
  <w:style w:type="character" w:customStyle="1" w:styleId="ParagraphChar">
    <w:name w:val="Paragraph Char"/>
    <w:basedOn w:val="BasicParagraphChar"/>
    <w:link w:val="Paragraph"/>
    <w:rsid w:val="00BD7F67"/>
    <w:rPr>
      <w:rFonts w:ascii="Calibri" w:hAnsi="Calibri" w:cs="Calibri"/>
      <w:color w:val="000000"/>
      <w:sz w:val="21"/>
      <w:szCs w:val="21"/>
    </w:rPr>
  </w:style>
  <w:style w:type="paragraph" w:customStyle="1" w:styleId="Subheader2">
    <w:name w:val="Subheader 2"/>
    <w:basedOn w:val="Subheader1"/>
    <w:link w:val="Subheader2Char"/>
    <w:qFormat/>
    <w:rsid w:val="00140F20"/>
    <w:rPr>
      <w:b w:val="0"/>
    </w:rPr>
  </w:style>
  <w:style w:type="character" w:customStyle="1" w:styleId="Subheader2Char">
    <w:name w:val="Subheader 2 Char"/>
    <w:basedOn w:val="Subheader1Char"/>
    <w:link w:val="Subheader2"/>
    <w:rsid w:val="00140F20"/>
    <w:rPr>
      <w:rFonts w:ascii="Calibri" w:hAnsi="Calibri" w:cs="Calibri"/>
      <w:b w:val="0"/>
      <w:bCs/>
      <w:color w:val="4A9EC0"/>
      <w:sz w:val="21"/>
      <w:szCs w:val="21"/>
    </w:rPr>
  </w:style>
  <w:style w:type="paragraph" w:customStyle="1" w:styleId="BodyText1">
    <w:name w:val="Body Text1"/>
    <w:basedOn w:val="BasicParagraph"/>
    <w:link w:val="BodytextChar"/>
    <w:qFormat/>
    <w:rsid w:val="00BC2EE3"/>
    <w:pPr>
      <w:spacing w:after="200" w:line="240" w:lineRule="auto"/>
    </w:pPr>
    <w:rPr>
      <w:rFonts w:ascii="Calibri" w:hAnsi="Calibri" w:cs="Calibri"/>
      <w:sz w:val="21"/>
      <w:szCs w:val="21"/>
    </w:rPr>
  </w:style>
  <w:style w:type="paragraph" w:customStyle="1" w:styleId="BulletedList">
    <w:name w:val="Bulleted List"/>
    <w:basedOn w:val="BasicParagraph"/>
    <w:link w:val="BulletedListChar"/>
    <w:qFormat/>
    <w:rsid w:val="00BC2EE3"/>
    <w:pPr>
      <w:numPr>
        <w:numId w:val="1"/>
      </w:numPr>
      <w:spacing w:after="200" w:line="240" w:lineRule="auto"/>
    </w:pPr>
    <w:rPr>
      <w:rFonts w:ascii="Calibri" w:hAnsi="Calibri" w:cs="Calibri"/>
      <w:noProof/>
      <w:sz w:val="21"/>
      <w:szCs w:val="21"/>
    </w:rPr>
  </w:style>
  <w:style w:type="character" w:customStyle="1" w:styleId="BodytextChar">
    <w:name w:val="Body text Char"/>
    <w:basedOn w:val="BasicParagraphChar"/>
    <w:link w:val="BodyText1"/>
    <w:rsid w:val="00BC2EE3"/>
    <w:rPr>
      <w:rFonts w:ascii="Calibri" w:hAnsi="Calibri" w:cs="Calibri"/>
      <w:color w:val="000000"/>
      <w:sz w:val="21"/>
      <w:szCs w:val="21"/>
    </w:rPr>
  </w:style>
  <w:style w:type="character" w:customStyle="1" w:styleId="BulletedListChar">
    <w:name w:val="Bulleted List Char"/>
    <w:basedOn w:val="BasicParagraphChar"/>
    <w:link w:val="BulletedList"/>
    <w:rsid w:val="00BC2EE3"/>
    <w:rPr>
      <w:rFonts w:ascii="Calibri" w:hAnsi="Calibri" w:cs="Calibri"/>
      <w:noProof/>
      <w:color w:val="000000"/>
      <w:sz w:val="21"/>
      <w:szCs w:val="21"/>
    </w:rPr>
  </w:style>
  <w:style w:type="character" w:styleId="Hyperlink">
    <w:name w:val="Hyperlink"/>
    <w:basedOn w:val="DefaultParagraphFont"/>
    <w:uiPriority w:val="99"/>
    <w:unhideWhenUsed/>
    <w:rsid w:val="005D34B8"/>
    <w:rPr>
      <w:color w:val="0563C1" w:themeColor="hyperlink"/>
      <w:u w:val="single"/>
    </w:rPr>
  </w:style>
  <w:style w:type="character" w:styleId="UnresolvedMention">
    <w:name w:val="Unresolved Mention"/>
    <w:basedOn w:val="DefaultParagraphFont"/>
    <w:uiPriority w:val="99"/>
    <w:semiHidden/>
    <w:unhideWhenUsed/>
    <w:rsid w:val="005D3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16th-congress/house-bill/748/tex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cid:image003.png@01D7F58E.B8672E9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62B2E-DB49-4592-9311-C8A6EAF91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Jillian</dc:creator>
  <cp:lastModifiedBy>Nicole L. Fender</cp:lastModifiedBy>
  <cp:revision>2</cp:revision>
  <cp:lastPrinted>2019-06-12T17:09:00Z</cp:lastPrinted>
  <dcterms:created xsi:type="dcterms:W3CDTF">2021-12-23T15:07:00Z</dcterms:created>
  <dcterms:modified xsi:type="dcterms:W3CDTF">2021-12-23T15:07:00Z</dcterms:modified>
</cp:coreProperties>
</file>